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96D56" w14:textId="77777777" w:rsidR="00395842" w:rsidRPr="00395842" w:rsidRDefault="00395842" w:rsidP="00395842">
      <w:r w:rsidRPr="00395842">
        <w:rPr>
          <w:b/>
          <w:bCs/>
        </w:rPr>
        <w:t>Цель.</w:t>
      </w:r>
      <w:r w:rsidRPr="00395842">
        <w:t xml:space="preserve"> Определение ассоциации распространенности метаболического синдрома (МС) и его компонентов с изменением семейного статуса у мужчин открытой популяции среднеурбанизированного сибирского города.</w:t>
      </w:r>
    </w:p>
    <w:p w14:paraId="7194400D" w14:textId="77777777" w:rsidR="00395842" w:rsidRPr="00395842" w:rsidRDefault="00395842" w:rsidP="00395842">
      <w:r w:rsidRPr="00395842">
        <w:rPr>
          <w:b/>
          <w:bCs/>
        </w:rPr>
        <w:t>Методы.</w:t>
      </w:r>
      <w:r w:rsidRPr="00395842">
        <w:t xml:space="preserve"> Проведено одномоментное эпидемиологическое исследование на репрезентативной выборке, сформированной из избирательных списков г. Тюмени среди лиц мужского пола 25–64 лет с откликом 85,2 %. Для оценки МС использованы критерии IDF (2005). Стресс в семье, в том числе по параметру изменения семейного положения в течение последних 12-ти месяцев, определялся по тестам анкеты ВОЗ «Знание и отношение к своему здоровью».</w:t>
      </w:r>
    </w:p>
    <w:p w14:paraId="5F6A1B52" w14:textId="77777777" w:rsidR="00395842" w:rsidRPr="00395842" w:rsidRDefault="00395842" w:rsidP="00395842">
      <w:r w:rsidRPr="00395842">
        <w:rPr>
          <w:b/>
          <w:bCs/>
        </w:rPr>
        <w:t>Результаты.</w:t>
      </w:r>
      <w:r w:rsidRPr="00395842">
        <w:t xml:space="preserve"> Распространенность МС в тюменской популяции по критериям IDF для 3-х и более компонентов у мужчин 25–64 лет составила 15,0 %. В открытой популяции г. Тюмени около 20 % мужчин не имели стабильного семейного положения, столько же лиц не имели возможности отдохнуть дома, 1/3 часть мужчин была подвержена конфликтам в семье. В открытой городской популяции у мужчин трудоспособного возраста при высокой распространенности МС и его компонентов, а также значительном уровне стресса в семье в селективных группах лиц с наличием МС и его компонента — ​артериальной гипертонии по критериям IDF было определено более стабильное семейное положение.</w:t>
      </w:r>
    </w:p>
    <w:p w14:paraId="04A70883" w14:textId="77777777" w:rsidR="00395842" w:rsidRPr="00395842" w:rsidRDefault="00395842" w:rsidP="00395842">
      <w:r w:rsidRPr="00395842">
        <w:rPr>
          <w:b/>
          <w:bCs/>
        </w:rPr>
        <w:t>Заключение.</w:t>
      </w:r>
      <w:r w:rsidRPr="00395842">
        <w:t xml:space="preserve"> Следовательно, при формировании региональных профилактических программ в открытой популяции г. Тюмени и других среднеурбанизированных сибирских городах стандартизованную методологию и накопленную базу данных необходимо использовать для продолжения объективного мониторирования эпидемиологической ситуации в отношении сердечно-сосудистых заболеваний и таких факторов хронического социального стресса, как социальная поддержка и семейный статус.</w:t>
      </w:r>
    </w:p>
    <w:p w14:paraId="16FE3666" w14:textId="77777777" w:rsidR="00395842" w:rsidRPr="00395842" w:rsidRDefault="00395842" w:rsidP="00395842">
      <w:r w:rsidRPr="00395842">
        <w:rPr>
          <w:b/>
          <w:bCs/>
        </w:rPr>
        <w:t>Ключевые слова:</w:t>
      </w:r>
      <w:r w:rsidRPr="00395842">
        <w:t xml:space="preserve"> эпидемиологическое исследование, мужская популяция, метаболический синдром, стресс в семье.</w:t>
      </w:r>
    </w:p>
    <w:p w14:paraId="2ED4ABBD" w14:textId="0D3DAED9" w:rsidR="00D73FC2" w:rsidRPr="00395842" w:rsidRDefault="00D73FC2" w:rsidP="00395842"/>
    <w:p w14:paraId="1A61FBEE" w14:textId="59E0FE95" w:rsidR="00BF57B3" w:rsidRPr="00395842" w:rsidRDefault="00BF57B3" w:rsidP="00395842"/>
    <w:sectPr w:rsidR="00BF57B3" w:rsidRPr="00395842" w:rsidSect="00B14705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83"/>
    <w:rsid w:val="00395842"/>
    <w:rsid w:val="00B00EFC"/>
    <w:rsid w:val="00BF57B3"/>
    <w:rsid w:val="00CC1F83"/>
    <w:rsid w:val="00D7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D2B68F"/>
  <w15:chartTrackingRefBased/>
  <w15:docId w15:val="{DFF7F6C8-6AD7-4BDB-84BC-E0F905C6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link w:val="H10"/>
    <w:qFormat/>
    <w:rsid w:val="00B00EFC"/>
    <w:rPr>
      <w:rFonts w:eastAsiaTheme="minorEastAsia"/>
      <w:b/>
      <w:sz w:val="28"/>
      <w:lang w:val="en-US" w:eastAsia="ru-RU"/>
    </w:rPr>
  </w:style>
  <w:style w:type="character" w:customStyle="1" w:styleId="H10">
    <w:name w:val="H1 Знак"/>
    <w:basedOn w:val="a0"/>
    <w:link w:val="H1"/>
    <w:rsid w:val="00B00EFC"/>
    <w:rPr>
      <w:rFonts w:eastAsiaTheme="minorEastAsia"/>
      <w:b/>
      <w:sz w:val="28"/>
      <w:lang w:val="en-US" w:eastAsia="ru-RU"/>
    </w:rPr>
  </w:style>
  <w:style w:type="paragraph" w:customStyle="1" w:styleId="LeadText">
    <w:name w:val="LeadText (СТАРТ)"/>
    <w:basedOn w:val="a"/>
    <w:uiPriority w:val="99"/>
    <w:rsid w:val="00CC1F83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old">
    <w:name w:val="Bold"/>
    <w:uiPriority w:val="99"/>
    <w:rsid w:val="00CC1F83"/>
    <w:rPr>
      <w:b/>
      <w:bCs/>
      <w:u w:val="none"/>
      <w:vertAlign w:val="baseline"/>
    </w:rPr>
  </w:style>
  <w:style w:type="character" w:customStyle="1" w:styleId="TimesNewRoman">
    <w:name w:val="TimesNewRoman"/>
    <w:uiPriority w:val="99"/>
    <w:rsid w:val="00CC1F83"/>
    <w:rPr>
      <w:rFonts w:ascii="Times New Roman" w:hAnsi="Times New Roman" w:cs="Times New Roman"/>
    </w:rPr>
  </w:style>
  <w:style w:type="character" w:customStyle="1" w:styleId="Super">
    <w:name w:val="Super"/>
    <w:uiPriority w:val="99"/>
    <w:rsid w:val="00CC1F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2020-06-11T13:50:00Z</dcterms:created>
  <dcterms:modified xsi:type="dcterms:W3CDTF">2020-06-11T13:50:00Z</dcterms:modified>
</cp:coreProperties>
</file>